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A" w:rsidRPr="00810F9B" w:rsidRDefault="00C14AAA" w:rsidP="00C14AAA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bookmarkStart w:id="0" w:name="_GoBack"/>
      <w:bookmarkEnd w:id="0"/>
      <w:r w:rsidRPr="00810F9B">
        <w:rPr>
          <w:b/>
          <w:sz w:val="26"/>
          <w:szCs w:val="26"/>
        </w:rPr>
        <w:t xml:space="preserve">Oliva </w:t>
      </w:r>
      <w:r w:rsidR="002328C3" w:rsidRPr="00810F9B">
        <w:rPr>
          <w:b/>
          <w:sz w:val="26"/>
          <w:szCs w:val="26"/>
        </w:rPr>
        <w:t>úr</w:t>
      </w:r>
      <w:r w:rsidR="00810F9B">
        <w:rPr>
          <w:b/>
          <w:sz w:val="26"/>
          <w:szCs w:val="26"/>
        </w:rPr>
        <w:t>: Milyen lakomát szervezzek?</w:t>
      </w:r>
    </w:p>
    <w:p w:rsidR="00FA1687" w:rsidRPr="00810F9B" w:rsidRDefault="00546EA6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>Kedves bar</w:t>
      </w:r>
      <w:r w:rsidR="00810F9B">
        <w:rPr>
          <w:sz w:val="26"/>
          <w:szCs w:val="26"/>
        </w:rPr>
        <w:t xml:space="preserve">átaim! A </w:t>
      </w:r>
      <w:proofErr w:type="spellStart"/>
      <w:r w:rsidR="00810F9B">
        <w:rPr>
          <w:sz w:val="26"/>
          <w:szCs w:val="26"/>
        </w:rPr>
        <w:t>Boédromión</w:t>
      </w:r>
      <w:proofErr w:type="spellEnd"/>
      <w:r w:rsidR="00810F9B">
        <w:rPr>
          <w:sz w:val="26"/>
          <w:szCs w:val="26"/>
        </w:rPr>
        <w:t xml:space="preserve"> (szeptember) havi</w:t>
      </w:r>
      <w:r w:rsidRPr="00810F9B">
        <w:rPr>
          <w:sz w:val="26"/>
          <w:szCs w:val="26"/>
        </w:rPr>
        <w:t xml:space="preserve"> lakomámon számos jó falatot szeretnék feltálalni a vendégeimnek. Már jó időben beszerezzük a friss hozzávalókat: árpakenyér, angolna-saláta, tintahal, sütemény, korpalepény, tonhal, sül</w:t>
      </w:r>
      <w:r w:rsidR="003E0F7F" w:rsidRPr="00810F9B">
        <w:rPr>
          <w:sz w:val="26"/>
          <w:szCs w:val="26"/>
        </w:rPr>
        <w:t>t kecskehús, fűszeres pecsenye…</w:t>
      </w:r>
    </w:p>
    <w:p w:rsidR="00995A71" w:rsidRPr="00810F9B" w:rsidRDefault="003E0F7F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>Seg</w:t>
      </w:r>
      <w:r w:rsidR="00810F9B">
        <w:rPr>
          <w:sz w:val="26"/>
          <w:szCs w:val="26"/>
        </w:rPr>
        <w:t xml:space="preserve">ítsetek nekem a </w:t>
      </w:r>
      <w:proofErr w:type="spellStart"/>
      <w:r w:rsidR="00810F9B">
        <w:rPr>
          <w:sz w:val="26"/>
          <w:szCs w:val="26"/>
        </w:rPr>
        <w:t>szümposziont</w:t>
      </w:r>
      <w:proofErr w:type="spellEnd"/>
      <w:r w:rsidRPr="00810F9B">
        <w:rPr>
          <w:sz w:val="26"/>
          <w:szCs w:val="26"/>
        </w:rPr>
        <w:t xml:space="preserve"> megszervezni, hogy a vendégeim majd elégedettek legyenek. Hívjak-e </w:t>
      </w:r>
      <w:proofErr w:type="spellStart"/>
      <w:r w:rsidRPr="00810F9B">
        <w:rPr>
          <w:sz w:val="26"/>
          <w:szCs w:val="26"/>
        </w:rPr>
        <w:t>hetairákat</w:t>
      </w:r>
      <w:proofErr w:type="spellEnd"/>
      <w:r w:rsidRPr="00810F9B">
        <w:rPr>
          <w:sz w:val="26"/>
          <w:szCs w:val="26"/>
        </w:rPr>
        <w:t xml:space="preserve">, akik szellemes társalgásukkal és női bájaikkal szórakoztatják a vendégeket? </w:t>
      </w:r>
      <w:r w:rsidR="00995A71" w:rsidRPr="00810F9B">
        <w:rPr>
          <w:sz w:val="26"/>
          <w:szCs w:val="26"/>
        </w:rPr>
        <w:t xml:space="preserve">Néhányan gazdagok közöttük, mások híresek szellemességükről. </w:t>
      </w:r>
      <w:r w:rsidRPr="00810F9B">
        <w:rPr>
          <w:sz w:val="26"/>
          <w:szCs w:val="26"/>
        </w:rPr>
        <w:t xml:space="preserve">Kövesse-e a szellemes beszélgetést lágy lantzene és poharazgatás híg borral, vagy inkább legyen a lakoma </w:t>
      </w:r>
      <w:r w:rsidR="00995A71" w:rsidRPr="00810F9B">
        <w:rPr>
          <w:sz w:val="26"/>
          <w:szCs w:val="26"/>
        </w:rPr>
        <w:t xml:space="preserve">egy féktelen dorbézolás – meztelen táncoslányokkal? </w:t>
      </w:r>
      <w:r w:rsidR="002328C3" w:rsidRPr="00810F9B">
        <w:rPr>
          <w:sz w:val="26"/>
          <w:szCs w:val="26"/>
        </w:rPr>
        <w:t>De hívhatunk fuvoláslányt, akrobatát vagy hárfajátékost is.</w:t>
      </w:r>
    </w:p>
    <w:p w:rsidR="00995A71" w:rsidRPr="00810F9B" w:rsidRDefault="00995A71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>Milyen virágot szerezzek be a lakoma jellegének jelzéséhez?</w:t>
      </w:r>
      <w:r w:rsidR="00810F9B">
        <w:rPr>
          <w:sz w:val="26"/>
          <w:szCs w:val="26"/>
        </w:rPr>
        <w:t xml:space="preserve"> Ez fontos, mert h</w:t>
      </w:r>
      <w:r w:rsidRPr="00810F9B">
        <w:rPr>
          <w:sz w:val="26"/>
          <w:szCs w:val="26"/>
        </w:rPr>
        <w:t xml:space="preserve">a sok bort iszunk és dorbézolás vár, akkor rózsával és mirtusszal kell várni a vendégeket. Ha tiszta elmére lesz szükség a lakomán, azt réti legyezőfűvel jelezzük. Ha finom falatokat szolgálunk fel, akkor violával kell őket köszönteni. </w:t>
      </w:r>
      <w:r w:rsidR="00051CB7" w:rsidRPr="00810F9B">
        <w:rPr>
          <w:sz w:val="26"/>
          <w:szCs w:val="26"/>
        </w:rPr>
        <w:t>Vigyázz, ha szellemes társalgás vár, megkérdezheti tőled a vendéglátó, ho</w:t>
      </w:r>
      <w:r w:rsidR="00810F9B">
        <w:rPr>
          <w:sz w:val="26"/>
          <w:szCs w:val="26"/>
        </w:rPr>
        <w:t xml:space="preserve">gy hogyan vélekedsz jambikus </w:t>
      </w:r>
      <w:proofErr w:type="spellStart"/>
      <w:r w:rsidR="00810F9B">
        <w:rPr>
          <w:sz w:val="26"/>
          <w:szCs w:val="26"/>
        </w:rPr>
        <w:t>tri</w:t>
      </w:r>
      <w:r w:rsidR="00051CB7" w:rsidRPr="00810F9B">
        <w:rPr>
          <w:sz w:val="26"/>
          <w:szCs w:val="26"/>
        </w:rPr>
        <w:t>meter</w:t>
      </w:r>
      <w:proofErr w:type="spellEnd"/>
      <w:r w:rsidR="00051CB7" w:rsidRPr="00810F9B">
        <w:rPr>
          <w:sz w:val="26"/>
          <w:szCs w:val="26"/>
        </w:rPr>
        <w:t xml:space="preserve"> használatáról Szophoklész drámáiban!</w:t>
      </w:r>
    </w:p>
    <w:p w:rsidR="00995A71" w:rsidRPr="00810F9B" w:rsidRDefault="00995A71" w:rsidP="003A48CC">
      <w:pPr>
        <w:rPr>
          <w:sz w:val="26"/>
          <w:szCs w:val="26"/>
        </w:rPr>
      </w:pPr>
      <w:proofErr w:type="gramStart"/>
      <w:r w:rsidRPr="00810F9B">
        <w:rPr>
          <w:sz w:val="26"/>
          <w:szCs w:val="26"/>
        </w:rPr>
        <w:t xml:space="preserve">Ha </w:t>
      </w:r>
      <w:r w:rsidR="00810F9B">
        <w:rPr>
          <w:sz w:val="26"/>
          <w:szCs w:val="26"/>
        </w:rPr>
        <w:t xml:space="preserve"> a</w:t>
      </w:r>
      <w:proofErr w:type="gramEnd"/>
      <w:r w:rsidR="00810F9B">
        <w:rPr>
          <w:sz w:val="26"/>
          <w:szCs w:val="26"/>
        </w:rPr>
        <w:t xml:space="preserve"> </w:t>
      </w:r>
      <w:r w:rsidRPr="00810F9B">
        <w:rPr>
          <w:sz w:val="26"/>
          <w:szCs w:val="26"/>
        </w:rPr>
        <w:t xml:space="preserve">kupák aprók, az azt jelzi, elmélkedünk, a szellemes társalgást élvezzük, ha </w:t>
      </w:r>
      <w:r w:rsidR="00810F9B">
        <w:rPr>
          <w:sz w:val="26"/>
          <w:szCs w:val="26"/>
        </w:rPr>
        <w:t>viszont óriásiak, akkor bizony dorbézolás következik.</w:t>
      </w:r>
    </w:p>
    <w:p w:rsidR="00995A71" w:rsidRPr="00810F9B" w:rsidRDefault="00995A71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Adjatok hát tanácsot, </w:t>
      </w:r>
      <w:r w:rsidRPr="00810F9B">
        <w:rPr>
          <w:b/>
          <w:sz w:val="26"/>
          <w:szCs w:val="26"/>
        </w:rPr>
        <w:t>mi legyen a program, mit szolgáljunk fel, és milyen virágot szerezzünk be?</w:t>
      </w:r>
      <w:r w:rsidRPr="00810F9B">
        <w:rPr>
          <w:sz w:val="26"/>
          <w:szCs w:val="26"/>
        </w:rPr>
        <w:t xml:space="preserve"> </w:t>
      </w:r>
      <w:r w:rsidR="00C905C2" w:rsidRPr="00810F9B">
        <w:rPr>
          <w:sz w:val="26"/>
          <w:szCs w:val="26"/>
        </w:rPr>
        <w:t>Lehetőleg minden jóbarát mondja el a véleményét!</w:t>
      </w:r>
    </w:p>
    <w:p w:rsidR="00810F9B" w:rsidRPr="00810F9B" w:rsidRDefault="00F671D1" w:rsidP="003A48CC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810F9B">
        <w:rPr>
          <w:b/>
          <w:sz w:val="26"/>
          <w:szCs w:val="26"/>
        </w:rPr>
        <w:t xml:space="preserve">Sajt és </w:t>
      </w:r>
      <w:r w:rsidR="00C14AAA" w:rsidRPr="00810F9B">
        <w:rPr>
          <w:b/>
          <w:sz w:val="26"/>
          <w:szCs w:val="26"/>
        </w:rPr>
        <w:t xml:space="preserve">Kenyér </w:t>
      </w:r>
      <w:r w:rsidR="002328C3" w:rsidRPr="00810F9B">
        <w:rPr>
          <w:b/>
          <w:sz w:val="26"/>
          <w:szCs w:val="26"/>
        </w:rPr>
        <w:t>úr</w:t>
      </w:r>
      <w:r w:rsidR="00810F9B">
        <w:rPr>
          <w:b/>
          <w:sz w:val="26"/>
          <w:szCs w:val="26"/>
        </w:rPr>
        <w:t xml:space="preserve"> dilemmája: </w:t>
      </w:r>
      <w:r w:rsidR="00C905C2" w:rsidRPr="00810F9B">
        <w:rPr>
          <w:sz w:val="26"/>
          <w:szCs w:val="26"/>
        </w:rPr>
        <w:t>Hova menjek színházba?</w:t>
      </w:r>
    </w:p>
    <w:p w:rsidR="00995A71" w:rsidRPr="00810F9B" w:rsidRDefault="00C905C2" w:rsidP="00810F9B">
      <w:pPr>
        <w:rPr>
          <w:b/>
          <w:sz w:val="26"/>
          <w:szCs w:val="26"/>
        </w:rPr>
      </w:pPr>
      <w:r w:rsidRPr="00810F9B">
        <w:rPr>
          <w:sz w:val="26"/>
          <w:szCs w:val="26"/>
        </w:rPr>
        <w:t xml:space="preserve"> Mára</w:t>
      </w:r>
      <w:r w:rsidR="00051CB7" w:rsidRPr="00810F9B">
        <w:rPr>
          <w:sz w:val="26"/>
          <w:szCs w:val="26"/>
        </w:rPr>
        <w:t xml:space="preserve"> egy jó színházlátogatást terveztem. Periklész </w:t>
      </w:r>
      <w:proofErr w:type="spellStart"/>
      <w:r w:rsidR="00051CB7" w:rsidRPr="00810F9B">
        <w:rPr>
          <w:sz w:val="26"/>
          <w:szCs w:val="26"/>
        </w:rPr>
        <w:t>Odeionja</w:t>
      </w:r>
      <w:proofErr w:type="spellEnd"/>
      <w:r w:rsidR="00051CB7" w:rsidRPr="00810F9B">
        <w:rPr>
          <w:sz w:val="26"/>
          <w:szCs w:val="26"/>
        </w:rPr>
        <w:t xml:space="preserve"> az Akropolisz déli lejtőjén található, az Akropolisz déli lejtőjén emelték. Itt zenei programokat szerveznek, főként dalokat, fuvola- és hárfajátékokat hallgathatunk. Ha azonban teljes színházi élményt szeretnénk, azt az </w:t>
      </w:r>
      <w:proofErr w:type="spellStart"/>
      <w:r w:rsidR="00051CB7" w:rsidRPr="00810F9B">
        <w:rPr>
          <w:sz w:val="26"/>
          <w:szCs w:val="26"/>
        </w:rPr>
        <w:t>Odeion</w:t>
      </w:r>
      <w:proofErr w:type="spellEnd"/>
      <w:r w:rsidR="00051CB7" w:rsidRPr="00810F9B">
        <w:rPr>
          <w:sz w:val="26"/>
          <w:szCs w:val="26"/>
        </w:rPr>
        <w:t xml:space="preserve"> szomszédságában tekinthetjük meg a drámaversenyen, Dionüszosz színházában. Reggel adják elő a tragédiákat, amelyeknek témája az emberi természet és a valóság fájdalmas összeütközése, és úgy tálalják ezeket, hogy a nézőkben felszínre törjenek az érzelmek. Hősies és mitikus témákat ismerhetünk meg itt. Természetesen mindig történik valamilyen gyilkosság, de azt nem tárják a nézők szeme elé. Darabonként öt kardal is elhangzik.</w:t>
      </w:r>
      <w:r w:rsidRPr="00810F9B">
        <w:rPr>
          <w:sz w:val="26"/>
          <w:szCs w:val="26"/>
        </w:rPr>
        <w:t xml:space="preserve"> A darabokat jambikus </w:t>
      </w:r>
      <w:proofErr w:type="spellStart"/>
      <w:r w:rsidRPr="00810F9B">
        <w:rPr>
          <w:sz w:val="26"/>
          <w:szCs w:val="26"/>
        </w:rPr>
        <w:t>tri</w:t>
      </w:r>
      <w:r w:rsidR="00051CB7" w:rsidRPr="00810F9B">
        <w:rPr>
          <w:sz w:val="26"/>
          <w:szCs w:val="26"/>
        </w:rPr>
        <w:t>meterben</w:t>
      </w:r>
      <w:proofErr w:type="spellEnd"/>
      <w:r w:rsidR="00051CB7" w:rsidRPr="00810F9B">
        <w:rPr>
          <w:sz w:val="26"/>
          <w:szCs w:val="26"/>
        </w:rPr>
        <w:t xml:space="preserve"> adják elő.</w:t>
      </w:r>
      <w:r w:rsidRPr="00810F9B">
        <w:rPr>
          <w:sz w:val="26"/>
          <w:szCs w:val="26"/>
        </w:rPr>
        <w:t xml:space="preserve"> </w:t>
      </w:r>
      <w:r w:rsidR="00925151" w:rsidRPr="00810F9B">
        <w:rPr>
          <w:sz w:val="26"/>
          <w:szCs w:val="26"/>
        </w:rPr>
        <w:t>Az előadásokon nők is részt vehetnek.</w:t>
      </w:r>
    </w:p>
    <w:p w:rsidR="00C905C2" w:rsidRPr="00810F9B" w:rsidRDefault="00C905C2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De ha jobb szórakozásra vágytok, akkor megtekinthetünk egy szatírjátékot is, ahol rejtvényeken és allegóriákon keresztül mutatják be, hogyan került az emberekhez a tűz, a bor, a zene és társaik, és hogyan kísérték a szatírok utazásai során Dionüszoszt. </w:t>
      </w:r>
    </w:p>
    <w:p w:rsidR="00C905C2" w:rsidRPr="00810F9B" w:rsidRDefault="00C905C2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Azután pedig térjünk-e vissza a délutáni versenyszámra, a komédiára. Vigyázat, a tréfák gyakran kifejezetten </w:t>
      </w:r>
      <w:proofErr w:type="spellStart"/>
      <w:r w:rsidRPr="00810F9B">
        <w:rPr>
          <w:sz w:val="26"/>
          <w:szCs w:val="26"/>
        </w:rPr>
        <w:t>trágárak</w:t>
      </w:r>
      <w:proofErr w:type="spellEnd"/>
      <w:r w:rsidRPr="00810F9B">
        <w:rPr>
          <w:sz w:val="26"/>
          <w:szCs w:val="26"/>
        </w:rPr>
        <w:t>. A politika vezetőit válogatott csípős gúnyolódás közepette állítják pellengérre.</w:t>
      </w:r>
    </w:p>
    <w:p w:rsidR="00C905C2" w:rsidRPr="00810F9B" w:rsidRDefault="00C905C2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Hova menjünk tehát – zenét hallgatni Periklész </w:t>
      </w:r>
      <w:proofErr w:type="spellStart"/>
      <w:r w:rsidRPr="00810F9B">
        <w:rPr>
          <w:sz w:val="26"/>
          <w:szCs w:val="26"/>
        </w:rPr>
        <w:t>Odeionjába</w:t>
      </w:r>
      <w:proofErr w:type="spellEnd"/>
      <w:r w:rsidRPr="00810F9B">
        <w:rPr>
          <w:sz w:val="26"/>
          <w:szCs w:val="26"/>
        </w:rPr>
        <w:t>, tragédiát nézni Dionüszosz színházába, vagy esetleg délutáni komédiára?</w:t>
      </w:r>
    </w:p>
    <w:p w:rsidR="00943288" w:rsidRDefault="00943288" w:rsidP="003A48CC">
      <w:pPr>
        <w:rPr>
          <w:sz w:val="26"/>
          <w:szCs w:val="26"/>
        </w:rPr>
      </w:pPr>
      <w:r w:rsidRPr="00810F9B">
        <w:rPr>
          <w:sz w:val="26"/>
          <w:szCs w:val="26"/>
        </w:rPr>
        <w:t>Lehetőleg minden jóbarát mondja el a véleményét!</w:t>
      </w:r>
    </w:p>
    <w:p w:rsidR="00810F9B" w:rsidRPr="00810F9B" w:rsidRDefault="00810F9B" w:rsidP="003A48CC">
      <w:pPr>
        <w:rPr>
          <w:sz w:val="26"/>
          <w:szCs w:val="26"/>
        </w:rPr>
      </w:pPr>
    </w:p>
    <w:p w:rsidR="00C14AAA" w:rsidRPr="00810F9B" w:rsidRDefault="00C14AAA" w:rsidP="00C14AAA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810F9B">
        <w:rPr>
          <w:b/>
          <w:sz w:val="26"/>
          <w:szCs w:val="26"/>
        </w:rPr>
        <w:lastRenderedPageBreak/>
        <w:t>M</w:t>
      </w:r>
      <w:r w:rsidR="00C905C2" w:rsidRPr="00810F9B">
        <w:rPr>
          <w:b/>
          <w:sz w:val="26"/>
          <w:szCs w:val="26"/>
        </w:rPr>
        <w:t xml:space="preserve">andarin </w:t>
      </w:r>
      <w:r w:rsidR="00F671D1" w:rsidRPr="00810F9B">
        <w:rPr>
          <w:b/>
          <w:sz w:val="26"/>
          <w:szCs w:val="26"/>
        </w:rPr>
        <w:t xml:space="preserve">és Füge </w:t>
      </w:r>
      <w:r w:rsidR="00C905C2" w:rsidRPr="00810F9B">
        <w:rPr>
          <w:b/>
          <w:sz w:val="26"/>
          <w:szCs w:val="26"/>
        </w:rPr>
        <w:t>úr</w:t>
      </w:r>
      <w:r w:rsidR="00810F9B">
        <w:rPr>
          <w:b/>
          <w:sz w:val="26"/>
          <w:szCs w:val="26"/>
        </w:rPr>
        <w:t xml:space="preserve"> dilemmája: mire </w:t>
      </w:r>
      <w:proofErr w:type="spellStart"/>
      <w:r w:rsidR="00810F9B">
        <w:rPr>
          <w:b/>
          <w:sz w:val="26"/>
          <w:szCs w:val="26"/>
        </w:rPr>
        <w:t>költsem</w:t>
      </w:r>
      <w:proofErr w:type="spellEnd"/>
      <w:r w:rsidR="00810F9B">
        <w:rPr>
          <w:b/>
          <w:sz w:val="26"/>
          <w:szCs w:val="26"/>
        </w:rPr>
        <w:t xml:space="preserve"> műhelyem hasznát?</w:t>
      </w:r>
    </w:p>
    <w:p w:rsidR="00943288" w:rsidRPr="00810F9B" w:rsidRDefault="00596B6C" w:rsidP="00810F9B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Szerény, de tisztes városi házam mellett jól jövedelmező </w:t>
      </w:r>
      <w:proofErr w:type="spellStart"/>
      <w:r w:rsidRPr="00810F9B">
        <w:rPr>
          <w:sz w:val="26"/>
          <w:szCs w:val="26"/>
        </w:rPr>
        <w:t>amfóra</w:t>
      </w:r>
      <w:proofErr w:type="spellEnd"/>
      <w:r w:rsidRPr="00810F9B">
        <w:rPr>
          <w:sz w:val="26"/>
          <w:szCs w:val="26"/>
        </w:rPr>
        <w:t xml:space="preserve">-műhelyem busás haszna lehetővé teszi, hogy vidéki házat vásároljak magamnak, vagy bővítsem városi házamat. A házam tetején kéthajlású nyeregtető. Felső szintet is felhúztam, hogy több helyiség is rendelkezésemre álljon. Bár az ablakaim csak résnyiek, így a szobákba csak kevés fény jut. A szobáim egy kis udvar körül helyezkednek el: fogadószoba, ebédlő, konyha, fürdőhelyiség, az emeleten az alvószobák találhatók. </w:t>
      </w:r>
      <w:r w:rsidR="00810F9B">
        <w:rPr>
          <w:sz w:val="26"/>
          <w:szCs w:val="26"/>
        </w:rPr>
        <w:t>Nincs szükségünk sok bútorra: alacsony ágyak takarókkal és párnákkal. Háromlábú székek, puffok nem sok kényelmet adnak, de hisz nem is itt töltjük időnk javát.</w:t>
      </w:r>
      <w:r w:rsidR="00487CCE" w:rsidRPr="00810F9B">
        <w:rPr>
          <w:sz w:val="26"/>
          <w:szCs w:val="26"/>
        </w:rPr>
        <w:t xml:space="preserve">  Jó lenne egy szép vidéki ház, hiszen vidéken is van birtokunk. </w:t>
      </w:r>
      <w:r w:rsidR="00810F9B">
        <w:rPr>
          <w:sz w:val="26"/>
          <w:szCs w:val="26"/>
        </w:rPr>
        <w:t xml:space="preserve">Ott több a napfény, több a csend és nyugalom. </w:t>
      </w:r>
      <w:r w:rsidR="00487CCE" w:rsidRPr="00810F9B">
        <w:rPr>
          <w:sz w:val="26"/>
          <w:szCs w:val="26"/>
        </w:rPr>
        <w:t xml:space="preserve">Vagy </w:t>
      </w:r>
      <w:proofErr w:type="spellStart"/>
      <w:r w:rsidR="00487CCE" w:rsidRPr="00810F9B">
        <w:rPr>
          <w:sz w:val="26"/>
          <w:szCs w:val="26"/>
        </w:rPr>
        <w:t>költsem</w:t>
      </w:r>
      <w:proofErr w:type="spellEnd"/>
      <w:r w:rsidR="00487CCE" w:rsidRPr="00810F9B">
        <w:rPr>
          <w:sz w:val="26"/>
          <w:szCs w:val="26"/>
        </w:rPr>
        <w:t xml:space="preserve"> a megnövekedett jövedelmemet a </w:t>
      </w:r>
      <w:proofErr w:type="spellStart"/>
      <w:r w:rsidR="00487CCE" w:rsidRPr="00810F9B">
        <w:rPr>
          <w:sz w:val="26"/>
          <w:szCs w:val="26"/>
        </w:rPr>
        <w:t>leiturgiára</w:t>
      </w:r>
      <w:proofErr w:type="spellEnd"/>
      <w:r w:rsidR="00487CCE" w:rsidRPr="00810F9B">
        <w:rPr>
          <w:sz w:val="26"/>
          <w:szCs w:val="26"/>
        </w:rPr>
        <w:t xml:space="preserve">, amely </w:t>
      </w:r>
      <w:proofErr w:type="gramStart"/>
      <w:r w:rsidR="00487CCE" w:rsidRPr="00810F9B">
        <w:rPr>
          <w:sz w:val="26"/>
          <w:szCs w:val="26"/>
        </w:rPr>
        <w:t>rám</w:t>
      </w:r>
      <w:proofErr w:type="gramEnd"/>
      <w:r w:rsidR="00487CCE" w:rsidRPr="00810F9B">
        <w:rPr>
          <w:sz w:val="26"/>
          <w:szCs w:val="26"/>
        </w:rPr>
        <w:t xml:space="preserve"> mint gazdag polgárra hárul, azaz szálljak versenybe a drámaverseny végén kiosztandó díjak megfizetésének jogáért? Ez ugyanis </w:t>
      </w:r>
      <w:r w:rsidR="00943288" w:rsidRPr="00810F9B">
        <w:rPr>
          <w:sz w:val="26"/>
          <w:szCs w:val="26"/>
        </w:rPr>
        <w:t xml:space="preserve">tekintélyt és köztiszteletet eredményez. </w:t>
      </w:r>
    </w:p>
    <w:p w:rsidR="00943288" w:rsidRPr="00810F9B" w:rsidRDefault="00943288" w:rsidP="00596B6C">
      <w:pPr>
        <w:ind w:left="360"/>
        <w:rPr>
          <w:sz w:val="26"/>
          <w:szCs w:val="26"/>
        </w:rPr>
      </w:pPr>
      <w:r w:rsidRPr="00810F9B">
        <w:rPr>
          <w:sz w:val="26"/>
          <w:szCs w:val="26"/>
        </w:rPr>
        <w:t>Jóbarátaim, mondjátok el a véleményeteket!</w:t>
      </w:r>
    </w:p>
    <w:p w:rsidR="00943288" w:rsidRPr="00810F9B" w:rsidRDefault="00943288" w:rsidP="00596B6C">
      <w:pPr>
        <w:ind w:left="360"/>
        <w:rPr>
          <w:sz w:val="26"/>
          <w:szCs w:val="26"/>
        </w:rPr>
      </w:pPr>
    </w:p>
    <w:p w:rsidR="00C14AAA" w:rsidRPr="00810F9B" w:rsidRDefault="00F671D1" w:rsidP="00C14AAA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810F9B">
        <w:rPr>
          <w:b/>
          <w:sz w:val="26"/>
          <w:szCs w:val="26"/>
        </w:rPr>
        <w:t xml:space="preserve">Mag és Mazsola </w:t>
      </w:r>
      <w:r w:rsidR="003A48CC" w:rsidRPr="00810F9B">
        <w:rPr>
          <w:b/>
          <w:sz w:val="26"/>
          <w:szCs w:val="26"/>
        </w:rPr>
        <w:t>úr</w:t>
      </w:r>
    </w:p>
    <w:p w:rsidR="00943288" w:rsidRPr="00810F9B" w:rsidRDefault="00F671D1" w:rsidP="00943288">
      <w:pPr>
        <w:rPr>
          <w:sz w:val="26"/>
          <w:szCs w:val="26"/>
        </w:rPr>
      </w:pPr>
      <w:r w:rsidRPr="00810F9B">
        <w:rPr>
          <w:sz w:val="26"/>
          <w:szCs w:val="26"/>
        </w:rPr>
        <w:t>A város melyik nevezetességét látogassuk meg ma? Látogassunk el az Agorára, amelyet mindenképpen látnia kell annak, aki Athénba látogat. Számos úton idejuthatunk. Ez a fő közösségi találkozóhely, de bevásárlóközpont és hirdetőhely is egyben. Nagy itt a nyüzsgés, a polgárok itt intézik az ügyeiket, de szer</w:t>
      </w:r>
      <w:r w:rsidR="00D05109" w:rsidRPr="00810F9B">
        <w:rPr>
          <w:sz w:val="26"/>
          <w:szCs w:val="26"/>
        </w:rPr>
        <w:t>etnek összejönni és politikáról, filozófiáról okosan beszélgetni vagy pletykálni ismerőseikkel.</w:t>
      </w:r>
      <w:r w:rsidR="00E91353" w:rsidRPr="00810F9B">
        <w:rPr>
          <w:sz w:val="26"/>
          <w:szCs w:val="26"/>
        </w:rPr>
        <w:t xml:space="preserve"> A </w:t>
      </w:r>
      <w:proofErr w:type="spellStart"/>
      <w:r w:rsidR="00E91353" w:rsidRPr="00810F9B">
        <w:rPr>
          <w:sz w:val="26"/>
          <w:szCs w:val="26"/>
        </w:rPr>
        <w:t>Buleutérion</w:t>
      </w:r>
      <w:proofErr w:type="spellEnd"/>
      <w:r w:rsidR="00E91353" w:rsidRPr="00810F9B">
        <w:rPr>
          <w:sz w:val="26"/>
          <w:szCs w:val="26"/>
        </w:rPr>
        <w:t xml:space="preserve"> épülete mellett elsétálva esetleg </w:t>
      </w:r>
      <w:proofErr w:type="spellStart"/>
      <w:r w:rsidR="00E91353" w:rsidRPr="00810F9B">
        <w:rPr>
          <w:sz w:val="26"/>
          <w:szCs w:val="26"/>
        </w:rPr>
        <w:t>belehallgatózhatunk</w:t>
      </w:r>
      <w:proofErr w:type="spellEnd"/>
      <w:r w:rsidR="00E91353" w:rsidRPr="00810F9B">
        <w:rPr>
          <w:sz w:val="26"/>
          <w:szCs w:val="26"/>
        </w:rPr>
        <w:t xml:space="preserve"> a tanács valamelyik vitájába.</w:t>
      </w:r>
      <w:r w:rsidR="00D05109" w:rsidRPr="00810F9B">
        <w:rPr>
          <w:sz w:val="26"/>
          <w:szCs w:val="26"/>
        </w:rPr>
        <w:t xml:space="preserve"> </w:t>
      </w:r>
      <w:r w:rsidR="00E91353" w:rsidRPr="00810F9B">
        <w:rPr>
          <w:sz w:val="26"/>
          <w:szCs w:val="26"/>
        </w:rPr>
        <w:t xml:space="preserve">Az 500 tagból ötvenen mindig jelen vannak, és állandó ügyeletet tartanak, </w:t>
      </w:r>
      <w:proofErr w:type="spellStart"/>
      <w:r w:rsidR="00E91353" w:rsidRPr="00810F9B">
        <w:rPr>
          <w:sz w:val="26"/>
          <w:szCs w:val="26"/>
        </w:rPr>
        <w:t>tizenheten</w:t>
      </w:r>
      <w:proofErr w:type="spellEnd"/>
      <w:r w:rsidR="00E91353" w:rsidRPr="00810F9B">
        <w:rPr>
          <w:sz w:val="26"/>
          <w:szCs w:val="26"/>
        </w:rPr>
        <w:t xml:space="preserve"> pedig a közelben alszanak, hogy mindig készen álljanak. Ők döntenek a népgyűlés napirendjéről is. </w:t>
      </w:r>
      <w:r w:rsidR="00D05109" w:rsidRPr="00810F9B">
        <w:rPr>
          <w:sz w:val="26"/>
          <w:szCs w:val="26"/>
        </w:rPr>
        <w:t xml:space="preserve">Rálátunk innen a fölénk magasodó Akropoliszra, de </w:t>
      </w:r>
      <w:r w:rsidR="00E91353" w:rsidRPr="00810F9B">
        <w:rPr>
          <w:sz w:val="26"/>
          <w:szCs w:val="26"/>
        </w:rPr>
        <w:t>a tűző nap elől</w:t>
      </w:r>
      <w:r w:rsidR="00D05109" w:rsidRPr="00810F9B">
        <w:rPr>
          <w:sz w:val="26"/>
          <w:szCs w:val="26"/>
        </w:rPr>
        <w:t xml:space="preserve"> behúzódhatunk valamelyik szentély oszlopcsarnokába is. Egy szép, enyhet adó nyári estén, mint a mai is, amikor már nem</w:t>
      </w:r>
      <w:r w:rsidR="00E91353" w:rsidRPr="00810F9B">
        <w:rPr>
          <w:sz w:val="26"/>
          <w:szCs w:val="26"/>
        </w:rPr>
        <w:t xml:space="preserve"> bánt minket a perzselő nap. A </w:t>
      </w:r>
      <w:proofErr w:type="spellStart"/>
      <w:r w:rsidR="00E91353" w:rsidRPr="00810F9B">
        <w:rPr>
          <w:sz w:val="26"/>
          <w:szCs w:val="26"/>
        </w:rPr>
        <w:t>Héphaiszteion</w:t>
      </w:r>
      <w:proofErr w:type="spellEnd"/>
      <w:r w:rsidR="00E91353" w:rsidRPr="00810F9B">
        <w:rPr>
          <w:sz w:val="26"/>
          <w:szCs w:val="26"/>
        </w:rPr>
        <w:t xml:space="preserve"> nemes dór oszlopsora mellől csodás látvány a város fellegvára. Innen a lemenő nap aranyfénybe burkolja a csodálatos </w:t>
      </w:r>
      <w:proofErr w:type="spellStart"/>
      <w:r w:rsidR="00E91353" w:rsidRPr="00810F9B">
        <w:rPr>
          <w:sz w:val="26"/>
          <w:szCs w:val="26"/>
        </w:rPr>
        <w:t>Arkopolisz</w:t>
      </w:r>
      <w:proofErr w:type="spellEnd"/>
      <w:r w:rsidR="00E91353" w:rsidRPr="00810F9B">
        <w:rPr>
          <w:sz w:val="26"/>
          <w:szCs w:val="26"/>
        </w:rPr>
        <w:t xml:space="preserve"> és a nemes Parthenón körvonalait.</w:t>
      </w:r>
    </w:p>
    <w:p w:rsidR="00E91353" w:rsidRPr="00810F9B" w:rsidRDefault="00E91353" w:rsidP="00943288">
      <w:pPr>
        <w:rPr>
          <w:sz w:val="26"/>
          <w:szCs w:val="26"/>
        </w:rPr>
      </w:pPr>
      <w:r w:rsidRPr="00810F9B">
        <w:rPr>
          <w:sz w:val="26"/>
          <w:szCs w:val="26"/>
        </w:rPr>
        <w:t xml:space="preserve">Vagy </w:t>
      </w:r>
      <w:proofErr w:type="spellStart"/>
      <w:r w:rsidRPr="00810F9B">
        <w:rPr>
          <w:sz w:val="26"/>
          <w:szCs w:val="26"/>
        </w:rPr>
        <w:t>tekintsük</w:t>
      </w:r>
      <w:proofErr w:type="spellEnd"/>
      <w:r w:rsidRPr="00810F9B">
        <w:rPr>
          <w:sz w:val="26"/>
          <w:szCs w:val="26"/>
        </w:rPr>
        <w:t xml:space="preserve"> meg inkább az Akropoliszt? Vigyázat! Az Akropolisz és a Parthenón nem azonosak! </w:t>
      </w:r>
      <w:r w:rsidR="00B641FD" w:rsidRPr="00810F9B">
        <w:rPr>
          <w:sz w:val="26"/>
          <w:szCs w:val="26"/>
        </w:rPr>
        <w:t xml:space="preserve">Az Akropolisz az egész domb, míg a Parthenón Athéné istennő temploma. Csodás lépcsőn emelkedhetünk fel a fellegvárba, ahová a </w:t>
      </w:r>
      <w:proofErr w:type="spellStart"/>
      <w:r w:rsidR="00B641FD" w:rsidRPr="00810F9B">
        <w:rPr>
          <w:sz w:val="26"/>
          <w:szCs w:val="26"/>
        </w:rPr>
        <w:t>Propülaián</w:t>
      </w:r>
      <w:proofErr w:type="spellEnd"/>
      <w:r w:rsidR="00B641FD" w:rsidRPr="00810F9B">
        <w:rPr>
          <w:sz w:val="26"/>
          <w:szCs w:val="26"/>
        </w:rPr>
        <w:t>, a kapuzaton keresztül léphetünk be. Ha e</w:t>
      </w:r>
      <w:r w:rsidR="003A48CC" w:rsidRPr="00810F9B">
        <w:rPr>
          <w:sz w:val="26"/>
          <w:szCs w:val="26"/>
        </w:rPr>
        <w:t xml:space="preserve"> körzetbe belépünk, lel</w:t>
      </w:r>
      <w:r w:rsidR="00B641FD" w:rsidRPr="00810F9B">
        <w:rPr>
          <w:sz w:val="26"/>
          <w:szCs w:val="26"/>
        </w:rPr>
        <w:t xml:space="preserve">künk is megpihenhet egy rövid lelkiismeret-vizsgálat után, és leróhatjuk tiszteletünket Niké istennő templomában. Az </w:t>
      </w:r>
      <w:proofErr w:type="spellStart"/>
      <w:r w:rsidR="00B641FD" w:rsidRPr="00810F9B">
        <w:rPr>
          <w:sz w:val="26"/>
          <w:szCs w:val="26"/>
        </w:rPr>
        <w:t>Erekhteion</w:t>
      </w:r>
      <w:proofErr w:type="spellEnd"/>
      <w:r w:rsidR="00B641FD" w:rsidRPr="00810F9B">
        <w:rPr>
          <w:sz w:val="26"/>
          <w:szCs w:val="26"/>
        </w:rPr>
        <w:t xml:space="preserve"> kecses nőalakjai mitológiai történetről mesélnek, a templomok között Athéné istennő hatalmas szobra áll, de a világ legszebb temploma a Pa</w:t>
      </w:r>
      <w:r w:rsidR="003A48CC" w:rsidRPr="00810F9B">
        <w:rPr>
          <w:sz w:val="26"/>
          <w:szCs w:val="26"/>
        </w:rPr>
        <w:t xml:space="preserve">rthenón, amelynek frízén és </w:t>
      </w:r>
      <w:proofErr w:type="spellStart"/>
      <w:r w:rsidR="003A48CC" w:rsidRPr="00810F9B">
        <w:rPr>
          <w:sz w:val="26"/>
          <w:szCs w:val="26"/>
        </w:rPr>
        <w:t>tümpanonján</w:t>
      </w:r>
      <w:proofErr w:type="spellEnd"/>
      <w:r w:rsidR="003A48CC" w:rsidRPr="00810F9B">
        <w:rPr>
          <w:sz w:val="26"/>
          <w:szCs w:val="26"/>
        </w:rPr>
        <w:t xml:space="preserve"> az </w:t>
      </w:r>
      <w:proofErr w:type="spellStart"/>
      <w:r w:rsidR="003A48CC" w:rsidRPr="00810F9B">
        <w:rPr>
          <w:sz w:val="26"/>
          <w:szCs w:val="26"/>
        </w:rPr>
        <w:t>olümposzi</w:t>
      </w:r>
      <w:proofErr w:type="spellEnd"/>
      <w:r w:rsidR="003A48CC" w:rsidRPr="00810F9B">
        <w:rPr>
          <w:sz w:val="26"/>
          <w:szCs w:val="26"/>
        </w:rPr>
        <w:t xml:space="preserve"> isteneket csodálhatjuk meg.</w:t>
      </w:r>
    </w:p>
    <w:p w:rsidR="00943288" w:rsidRDefault="003A48CC">
      <w:r w:rsidRPr="00810F9B">
        <w:rPr>
          <w:sz w:val="26"/>
          <w:szCs w:val="26"/>
        </w:rPr>
        <w:t xml:space="preserve">Nos, melyik látnivalót </w:t>
      </w:r>
      <w:proofErr w:type="spellStart"/>
      <w:r w:rsidRPr="00810F9B">
        <w:rPr>
          <w:sz w:val="26"/>
          <w:szCs w:val="26"/>
        </w:rPr>
        <w:t>tekintsük</w:t>
      </w:r>
      <w:proofErr w:type="spellEnd"/>
      <w:r w:rsidRPr="00810F9B">
        <w:rPr>
          <w:sz w:val="26"/>
          <w:szCs w:val="26"/>
        </w:rPr>
        <w:t xml:space="preserve"> meg a rendelkezésünkre álló délután folyamán? Segítsetek a döntésben, barátaim!</w:t>
      </w:r>
      <w:r w:rsidR="00943288">
        <w:br w:type="page"/>
      </w:r>
    </w:p>
    <w:p w:rsidR="003A48CC" w:rsidRDefault="00943288" w:rsidP="00943288">
      <w:pPr>
        <w:rPr>
          <w:sz w:val="28"/>
          <w:szCs w:val="28"/>
        </w:rPr>
      </w:pPr>
      <w:r w:rsidRPr="00943288">
        <w:rPr>
          <w:sz w:val="28"/>
          <w:szCs w:val="28"/>
        </w:rPr>
        <w:lastRenderedPageBreak/>
        <w:t>Menetlevél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Név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</w:t>
      </w:r>
    </w:p>
    <w:p w:rsidR="003A48CC" w:rsidRDefault="003A48CC" w:rsidP="00943288">
      <w:pPr>
        <w:rPr>
          <w:sz w:val="28"/>
          <w:szCs w:val="28"/>
        </w:rPr>
      </w:pPr>
    </w:p>
    <w:p w:rsidR="003A48CC" w:rsidRPr="00943288" w:rsidRDefault="003A48CC" w:rsidP="00943288">
      <w:pPr>
        <w:rPr>
          <w:sz w:val="28"/>
          <w:szCs w:val="28"/>
        </w:rPr>
      </w:pPr>
      <w:r>
        <w:rPr>
          <w:sz w:val="28"/>
          <w:szCs w:val="28"/>
        </w:rPr>
        <w:t xml:space="preserve">Segíts dönteni a négy hellén polgárnak, és </w:t>
      </w:r>
      <w:proofErr w:type="spellStart"/>
      <w:r>
        <w:rPr>
          <w:sz w:val="28"/>
          <w:szCs w:val="28"/>
        </w:rPr>
        <w:t>gyűjtsd</w:t>
      </w:r>
      <w:proofErr w:type="spellEnd"/>
      <w:r>
        <w:rPr>
          <w:sz w:val="28"/>
          <w:szCs w:val="28"/>
        </w:rPr>
        <w:t xml:space="preserve"> össze a görög </w:t>
      </w:r>
      <w:proofErr w:type="spellStart"/>
      <w:r>
        <w:rPr>
          <w:sz w:val="28"/>
          <w:szCs w:val="28"/>
        </w:rPr>
        <w:t>szümposzión</w:t>
      </w:r>
      <w:proofErr w:type="spellEnd"/>
      <w:r>
        <w:rPr>
          <w:sz w:val="28"/>
          <w:szCs w:val="28"/>
        </w:rPr>
        <w:t xml:space="preserve"> finomságait!</w:t>
      </w:r>
    </w:p>
    <w:tbl>
      <w:tblPr>
        <w:tblStyle w:val="Rcsostblzat"/>
        <w:tblW w:w="10669" w:type="dxa"/>
        <w:tblInd w:w="-572" w:type="dxa"/>
        <w:tblLook w:val="04A0" w:firstRow="1" w:lastRow="0" w:firstColumn="1" w:lastColumn="0" w:noHBand="0" w:noVBand="1"/>
      </w:tblPr>
      <w:tblGrid>
        <w:gridCol w:w="709"/>
        <w:gridCol w:w="2910"/>
        <w:gridCol w:w="3611"/>
        <w:gridCol w:w="3439"/>
      </w:tblGrid>
      <w:tr w:rsidR="00AA42D2" w:rsidRPr="00AA42D2" w:rsidTr="00AA42D2">
        <w:trPr>
          <w:trHeight w:val="866"/>
        </w:trPr>
        <w:tc>
          <w:tcPr>
            <w:tcW w:w="709" w:type="dxa"/>
            <w:vAlign w:val="center"/>
          </w:tcPr>
          <w:p w:rsidR="00943288" w:rsidRPr="00AA42D2" w:rsidRDefault="00943288" w:rsidP="003A48CC">
            <w:pPr>
              <w:pStyle w:val="Listaszerbekezds"/>
              <w:spacing w:line="720" w:lineRule="auto"/>
              <w:ind w:left="321"/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943288" w:rsidRPr="00AA42D2" w:rsidRDefault="00943288" w:rsidP="00AA42D2">
            <w:pPr>
              <w:spacing w:line="720" w:lineRule="auto"/>
              <w:jc w:val="center"/>
              <w:rPr>
                <w:b/>
              </w:rPr>
            </w:pPr>
            <w:r w:rsidRPr="00AA42D2">
              <w:rPr>
                <w:b/>
              </w:rPr>
              <w:t>Dilemma</w:t>
            </w:r>
          </w:p>
        </w:tc>
        <w:tc>
          <w:tcPr>
            <w:tcW w:w="3611" w:type="dxa"/>
            <w:vAlign w:val="center"/>
          </w:tcPr>
          <w:p w:rsidR="00943288" w:rsidRPr="00AA42D2" w:rsidRDefault="00943288" w:rsidP="00943288">
            <w:pPr>
              <w:spacing w:line="720" w:lineRule="auto"/>
              <w:jc w:val="center"/>
              <w:rPr>
                <w:b/>
              </w:rPr>
            </w:pPr>
            <w:r w:rsidRPr="00AA42D2">
              <w:rPr>
                <w:b/>
              </w:rPr>
              <w:t>Döntés</w:t>
            </w:r>
            <w:r w:rsidR="003A48CC" w:rsidRPr="00AA42D2">
              <w:rPr>
                <w:b/>
              </w:rPr>
              <w:t xml:space="preserve"> és indoklás</w:t>
            </w:r>
          </w:p>
        </w:tc>
        <w:tc>
          <w:tcPr>
            <w:tcW w:w="3439" w:type="dxa"/>
            <w:vAlign w:val="center"/>
          </w:tcPr>
          <w:p w:rsidR="00943288" w:rsidRPr="00AA42D2" w:rsidRDefault="00943288" w:rsidP="00943288">
            <w:pPr>
              <w:spacing w:line="720" w:lineRule="auto"/>
              <w:jc w:val="center"/>
              <w:rPr>
                <w:b/>
              </w:rPr>
            </w:pPr>
            <w:r w:rsidRPr="00AA42D2">
              <w:rPr>
                <w:b/>
              </w:rPr>
              <w:t>Ezt tanultam</w:t>
            </w:r>
          </w:p>
        </w:tc>
      </w:tr>
      <w:tr w:rsidR="00943288" w:rsidTr="00AA42D2">
        <w:trPr>
          <w:trHeight w:val="1671"/>
        </w:trPr>
        <w:tc>
          <w:tcPr>
            <w:tcW w:w="709" w:type="dxa"/>
            <w:vAlign w:val="center"/>
          </w:tcPr>
          <w:p w:rsidR="00943288" w:rsidRDefault="00943288" w:rsidP="003A48CC">
            <w:pPr>
              <w:pStyle w:val="Listaszerbekezds"/>
              <w:numPr>
                <w:ilvl w:val="0"/>
                <w:numId w:val="3"/>
              </w:numPr>
              <w:spacing w:line="720" w:lineRule="auto"/>
              <w:ind w:left="321"/>
            </w:pPr>
          </w:p>
        </w:tc>
        <w:tc>
          <w:tcPr>
            <w:tcW w:w="2910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611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439" w:type="dxa"/>
          </w:tcPr>
          <w:p w:rsidR="00943288" w:rsidRDefault="00943288" w:rsidP="00943288">
            <w:pPr>
              <w:spacing w:line="720" w:lineRule="auto"/>
            </w:pPr>
          </w:p>
        </w:tc>
      </w:tr>
      <w:tr w:rsidR="00943288" w:rsidTr="00AA42D2">
        <w:trPr>
          <w:trHeight w:val="1671"/>
        </w:trPr>
        <w:tc>
          <w:tcPr>
            <w:tcW w:w="709" w:type="dxa"/>
            <w:vAlign w:val="center"/>
          </w:tcPr>
          <w:p w:rsidR="00943288" w:rsidRDefault="00943288" w:rsidP="003A48CC">
            <w:pPr>
              <w:pStyle w:val="Listaszerbekezds"/>
              <w:numPr>
                <w:ilvl w:val="0"/>
                <w:numId w:val="3"/>
              </w:numPr>
              <w:spacing w:line="720" w:lineRule="auto"/>
              <w:ind w:left="321"/>
            </w:pPr>
          </w:p>
        </w:tc>
        <w:tc>
          <w:tcPr>
            <w:tcW w:w="2910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611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439" w:type="dxa"/>
          </w:tcPr>
          <w:p w:rsidR="00943288" w:rsidRDefault="00943288" w:rsidP="00943288">
            <w:pPr>
              <w:spacing w:line="720" w:lineRule="auto"/>
            </w:pPr>
          </w:p>
        </w:tc>
      </w:tr>
      <w:tr w:rsidR="00943288" w:rsidTr="00AA42D2">
        <w:trPr>
          <w:trHeight w:val="1671"/>
        </w:trPr>
        <w:tc>
          <w:tcPr>
            <w:tcW w:w="709" w:type="dxa"/>
            <w:vAlign w:val="center"/>
          </w:tcPr>
          <w:p w:rsidR="00943288" w:rsidRDefault="00943288" w:rsidP="003A48CC">
            <w:pPr>
              <w:pStyle w:val="Listaszerbekezds"/>
              <w:numPr>
                <w:ilvl w:val="0"/>
                <w:numId w:val="3"/>
              </w:numPr>
              <w:spacing w:line="720" w:lineRule="auto"/>
              <w:ind w:left="321"/>
            </w:pPr>
          </w:p>
        </w:tc>
        <w:tc>
          <w:tcPr>
            <w:tcW w:w="2910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611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439" w:type="dxa"/>
          </w:tcPr>
          <w:p w:rsidR="00943288" w:rsidRDefault="00943288" w:rsidP="00943288">
            <w:pPr>
              <w:spacing w:line="720" w:lineRule="auto"/>
            </w:pPr>
          </w:p>
        </w:tc>
      </w:tr>
      <w:tr w:rsidR="00943288" w:rsidTr="00AA42D2">
        <w:trPr>
          <w:trHeight w:val="1671"/>
        </w:trPr>
        <w:tc>
          <w:tcPr>
            <w:tcW w:w="709" w:type="dxa"/>
            <w:vAlign w:val="center"/>
          </w:tcPr>
          <w:p w:rsidR="00943288" w:rsidRDefault="00943288" w:rsidP="003A48CC">
            <w:pPr>
              <w:pStyle w:val="Listaszerbekezds"/>
              <w:numPr>
                <w:ilvl w:val="0"/>
                <w:numId w:val="3"/>
              </w:numPr>
              <w:spacing w:line="720" w:lineRule="auto"/>
              <w:ind w:left="321"/>
            </w:pPr>
          </w:p>
        </w:tc>
        <w:tc>
          <w:tcPr>
            <w:tcW w:w="2910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611" w:type="dxa"/>
          </w:tcPr>
          <w:p w:rsidR="00943288" w:rsidRDefault="00943288" w:rsidP="00943288">
            <w:pPr>
              <w:spacing w:line="720" w:lineRule="auto"/>
            </w:pPr>
          </w:p>
        </w:tc>
        <w:tc>
          <w:tcPr>
            <w:tcW w:w="3439" w:type="dxa"/>
          </w:tcPr>
          <w:p w:rsidR="00943288" w:rsidRDefault="00943288" w:rsidP="00943288">
            <w:pPr>
              <w:spacing w:line="720" w:lineRule="auto"/>
            </w:pPr>
          </w:p>
        </w:tc>
      </w:tr>
    </w:tbl>
    <w:p w:rsidR="00943288" w:rsidRDefault="00943288" w:rsidP="00943288"/>
    <w:p w:rsidR="00943288" w:rsidRPr="00AA42D2" w:rsidRDefault="00943288" w:rsidP="00943288">
      <w:pPr>
        <w:rPr>
          <w:b/>
        </w:rPr>
      </w:pPr>
      <w:r w:rsidRPr="00AA42D2">
        <w:rPr>
          <w:b/>
        </w:rPr>
        <w:t xml:space="preserve">Tanulság: jó volt Athénban élni? </w:t>
      </w:r>
      <w:proofErr w:type="gramStart"/>
      <w:r w:rsidRPr="00AA42D2">
        <w:rPr>
          <w:b/>
        </w:rPr>
        <w:t>igen</w:t>
      </w:r>
      <w:proofErr w:type="gramEnd"/>
      <w:r w:rsidRPr="00AA42D2">
        <w:rPr>
          <w:b/>
        </w:rPr>
        <w:t>/nem</w:t>
      </w:r>
    </w:p>
    <w:p w:rsidR="00943288" w:rsidRDefault="00943288" w:rsidP="00943288">
      <w:r w:rsidRPr="00AA42D2">
        <w:rPr>
          <w:b/>
        </w:rPr>
        <w:t>Miért</w:t>
      </w:r>
      <w:r>
        <w:t xml:space="preserve">? </w:t>
      </w:r>
    </w:p>
    <w:p w:rsidR="00943288" w:rsidRDefault="00943288" w:rsidP="00943288">
      <w:r>
        <w:t>……………………………………………………………………………………………………………………………………………………………</w:t>
      </w:r>
    </w:p>
    <w:p w:rsidR="00943288" w:rsidRDefault="00943288" w:rsidP="00943288">
      <w:r>
        <w:t>……………………………………………………………………………………………………………………………………………………………</w:t>
      </w:r>
    </w:p>
    <w:p w:rsidR="00943288" w:rsidRDefault="00943288" w:rsidP="00943288">
      <w:r>
        <w:t>……………………………………………………………………………………………………………………………………………………………</w:t>
      </w:r>
    </w:p>
    <w:p w:rsidR="00463C96" w:rsidRDefault="00463C96" w:rsidP="00943288"/>
    <w:p w:rsidR="00463C96" w:rsidRDefault="00463C96" w:rsidP="00943288"/>
    <w:p w:rsidR="00463C96" w:rsidRDefault="00463C96" w:rsidP="00943288"/>
    <w:p w:rsidR="00463C96" w:rsidRDefault="00463C96" w:rsidP="00943288"/>
    <w:p w:rsidR="00463C96" w:rsidRDefault="00463C96" w:rsidP="0094328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63C96" w:rsidTr="000F4E14">
        <w:tc>
          <w:tcPr>
            <w:tcW w:w="5240" w:type="dxa"/>
          </w:tcPr>
          <w:p w:rsidR="00463C96" w:rsidRDefault="00463C96" w:rsidP="000F4E14">
            <w:pPr>
              <w:jc w:val="center"/>
            </w:pPr>
            <w:r>
              <w:lastRenderedPageBreak/>
              <w:t>.</w:t>
            </w:r>
            <w:r>
              <w:rPr>
                <w:noProof/>
                <w:lang w:eastAsia="hu-HU"/>
              </w:rPr>
              <w:drawing>
                <wp:inline distT="0" distB="0" distL="0" distR="0" wp14:anchorId="0A91C79C" wp14:editId="15A3606D">
                  <wp:extent cx="2486025" cy="30861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  <w:p w:rsidR="00463C96" w:rsidRDefault="00463C96" w:rsidP="000F4E14">
            <w:pPr>
              <w:jc w:val="center"/>
            </w:pPr>
            <w:r>
              <w:t>Ház</w:t>
            </w:r>
          </w:p>
        </w:tc>
        <w:tc>
          <w:tcPr>
            <w:tcW w:w="5240" w:type="dxa"/>
          </w:tcPr>
          <w:p w:rsidR="00463C96" w:rsidRDefault="00463C96" w:rsidP="000F4E1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7B6E447" wp14:editId="7E6057D9">
                  <wp:extent cx="2486025" cy="308610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2.</w:t>
            </w:r>
          </w:p>
          <w:p w:rsidR="00463C96" w:rsidRDefault="00463C96" w:rsidP="000F4E14">
            <w:pPr>
              <w:jc w:val="center"/>
            </w:pPr>
            <w:r>
              <w:t>Akropolisz</w:t>
            </w:r>
          </w:p>
        </w:tc>
      </w:tr>
      <w:tr w:rsidR="00463C96" w:rsidTr="000F4E14">
        <w:tc>
          <w:tcPr>
            <w:tcW w:w="5240" w:type="dxa"/>
          </w:tcPr>
          <w:p w:rsidR="00463C96" w:rsidRDefault="00463C96" w:rsidP="000F4E1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1171ACA" wp14:editId="7E6B9411">
                  <wp:extent cx="2486025" cy="3086100"/>
                  <wp:effectExtent l="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3.</w:t>
            </w:r>
          </w:p>
          <w:p w:rsidR="00463C96" w:rsidRDefault="00463C96" w:rsidP="000F4E14">
            <w:pPr>
              <w:jc w:val="center"/>
            </w:pPr>
            <w:r>
              <w:t>Színház</w:t>
            </w:r>
          </w:p>
        </w:tc>
        <w:tc>
          <w:tcPr>
            <w:tcW w:w="5240" w:type="dxa"/>
          </w:tcPr>
          <w:p w:rsidR="00463C96" w:rsidRDefault="00463C96" w:rsidP="000F4E14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01C4478" wp14:editId="577B5F79">
                  <wp:extent cx="2486025" cy="3086100"/>
                  <wp:effectExtent l="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4.</w:t>
            </w:r>
          </w:p>
          <w:p w:rsidR="00463C96" w:rsidRDefault="00463C96" w:rsidP="000F4E14">
            <w:pPr>
              <w:jc w:val="center"/>
            </w:pPr>
            <w:r>
              <w:t>Lakoma</w:t>
            </w:r>
          </w:p>
        </w:tc>
      </w:tr>
    </w:tbl>
    <w:p w:rsidR="00463C96" w:rsidRDefault="00463C96" w:rsidP="00943288"/>
    <w:p w:rsidR="00943288" w:rsidRDefault="00943288" w:rsidP="00943288"/>
    <w:sectPr w:rsidR="00943288" w:rsidSect="00810F9B">
      <w:pgSz w:w="11906" w:h="16838"/>
      <w:pgMar w:top="1135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769"/>
    <w:multiLevelType w:val="hybridMultilevel"/>
    <w:tmpl w:val="79DA1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69D5"/>
    <w:multiLevelType w:val="hybridMultilevel"/>
    <w:tmpl w:val="F2DC8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C08"/>
    <w:multiLevelType w:val="hybridMultilevel"/>
    <w:tmpl w:val="860CF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A"/>
    <w:rsid w:val="00051CB7"/>
    <w:rsid w:val="000E77F2"/>
    <w:rsid w:val="001356A3"/>
    <w:rsid w:val="002328C3"/>
    <w:rsid w:val="003A48CC"/>
    <w:rsid w:val="003E0F7F"/>
    <w:rsid w:val="00463C96"/>
    <w:rsid w:val="00487CCE"/>
    <w:rsid w:val="0050077D"/>
    <w:rsid w:val="00546EA6"/>
    <w:rsid w:val="00596B6C"/>
    <w:rsid w:val="00810F9B"/>
    <w:rsid w:val="00925151"/>
    <w:rsid w:val="00943288"/>
    <w:rsid w:val="00995A71"/>
    <w:rsid w:val="00AA42D2"/>
    <w:rsid w:val="00B641FD"/>
    <w:rsid w:val="00C14AAA"/>
    <w:rsid w:val="00C905C2"/>
    <w:rsid w:val="00D05109"/>
    <w:rsid w:val="00E91353"/>
    <w:rsid w:val="00F671D1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7AFC-1291-4221-BE06-0F858BE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AAA"/>
    <w:pPr>
      <w:ind w:left="720"/>
      <w:contextualSpacing/>
    </w:pPr>
  </w:style>
  <w:style w:type="table" w:styleId="Rcsostblzat">
    <w:name w:val="Table Grid"/>
    <w:basedOn w:val="Normltblzat"/>
    <w:uiPriority w:val="39"/>
    <w:rsid w:val="0094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Felhasználó</dc:creator>
  <cp:keywords/>
  <dc:description/>
  <cp:lastModifiedBy>install</cp:lastModifiedBy>
  <cp:revision>2</cp:revision>
  <dcterms:created xsi:type="dcterms:W3CDTF">2019-11-15T06:29:00Z</dcterms:created>
  <dcterms:modified xsi:type="dcterms:W3CDTF">2019-11-15T06:29:00Z</dcterms:modified>
</cp:coreProperties>
</file>